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0C5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Политика конфиденциальности </w:t>
      </w:r>
    </w:p>
    <w:p w14:paraId="4BE434D6" w14:textId="77777777" w:rsidR="008F75BC" w:rsidRPr="008F75BC" w:rsidRDefault="008F75BC" w:rsidP="008F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BC28C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Политика конфиденциальности сайта https://a-style.by/ Компания ООО «МЕРЧ ТМ» (далее — Компания) уважает право каждого человека на конфиденциальность. Данная Политика составлена в соответствии с положениями Закона Республики Беларусь от 7 мая 2021 г. № 99-З «О защите персональных данных» и иными законодательными актами Республики Беларусь. В случае изменения законодательства Республики Беларусь о персональных данных Политика подлежит актуализации. Настоящая Политика конфиденциальности применяется ко всем физическим лицам, индивидуальным предпринимателям, юридическим лицам (далее — Пользователь) и регулирует отношения между Компанией и Пользователем по обработке персональной информации/данных Пользователя (Законом Республики Беларусь от 10.11.2008 №455-З «Об информации, информатизации и защите информации».), включая, помимо прочего, сбор, хранение, использование, передачу, а также безопасность предоставленной Пользователем и/или собранной у Пользователя информации. </w:t>
      </w:r>
    </w:p>
    <w:p w14:paraId="7FF32F4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1. Персональная информация, собираемая и обрабатываемая Компанией В рамках настоящих Политики под персональной информацией понимается: </w:t>
      </w:r>
    </w:p>
    <w:p w14:paraId="2F6A90E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1.1. Информация (включая, но не ограничиваясь, персональные данные), которую Пользователь самостоятельно предоставляет Компании (полное имя, адрес электронной почты, номер телефона, название компании, в которой Пользователь работает). Информация предоставляется путем заполнения Пользователем соответствующих форм, при этом объем предоставления информации при заполнении необязательных полей указанных форм определяется Пользователем самостоятельно. </w:t>
      </w:r>
    </w:p>
    <w:p w14:paraId="26452E4E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1.2. Информация, получаемая автоматически при использовании сайта Компании Пользователем, в т.ч. из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сookie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-файлов. Файлы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cookies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 – это текстовые файлы, доступные Компании, для обработки информации об активности Пользователя, включая информацию о том, какие страницы посещал Пользователь, и о времени, которое Пользователь провел на странице. Пользователю доступно множество средств для управления данными, собираемыми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cookie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-файлами. Например, можно использовать элементы управления в веб-браузере для ограничения использования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сookie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-файлов веб-сайтами и отмены согласия на их использование. Все данные, собираемые при помощи этих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cookie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, объединяются и являются анонимными. Предоставляя согласие на обработку персональных данных в целях получения информационно-рекламных рассылок, Пользователь также предоставляет согласие на получение рекламы в соответствии с Законом Республики Беларусь от 10 мая 2007 г. № 225-З «О рекламе». Пользователь вправе отказаться от получения информационно-рекламной рассылки путем отписки от нее, перейдя по ссылке «Отписаться» в информационно-рекламном письме, или путем направления соответствующего сообщения Компании по адресу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assistant@satoshibrand.studio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>. </w:t>
      </w:r>
    </w:p>
    <w:p w14:paraId="470E3802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 Цели сбора и обработки персональной информации пользователей Компания может осуществлять следующие действия с персональными данными: сбор, систематизация, хранение, изменение, использование, обезличивание, предоставление, удаление персональных данных. Способы обработки Компанией персональных данных: с использованием средств автоматизации, без их использования, а также смешанным способом. Сроки обработки Компанией персональных данных определяются с учетом: </w:t>
      </w:r>
    </w:p>
    <w:p w14:paraId="07877E1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Установленных целей обработки персональных данных; </w:t>
      </w:r>
    </w:p>
    <w:p w14:paraId="73FE131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Сроков действия договоров с Пользователем и согласия Пользователя на обработку их персональных данных; </w:t>
      </w:r>
    </w:p>
    <w:p w14:paraId="75307E60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Сроков, определенных законодательством Республики Беларусь. Сбор, хранение и обработка указанной информации в разделе 1 настоящей Политики осуществляется исключительно в следующих конкретных целях: </w:t>
      </w:r>
    </w:p>
    <w:p w14:paraId="606D1B4A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lastRenderedPageBreak/>
        <w:t>2.1. Идентификация стороны в рамках предоставляемых услуг; </w:t>
      </w:r>
    </w:p>
    <w:p w14:paraId="54BCCDC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2.2. Формирование статистики посещений и действий на Сайте, анализ аудитории и ее потребностей; </w:t>
      </w:r>
    </w:p>
    <w:p w14:paraId="6A305590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2.3. Предоставления услуг и клиентской поддержки по запросу Пользователей; </w:t>
      </w:r>
    </w:p>
    <w:p w14:paraId="5B4F6D92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2.4. Улучшение качества услуг, удобства их использования, разработка и развитие Сайта, устранения технических неполадок или проблем с безопасностью; </w:t>
      </w:r>
    </w:p>
    <w:p w14:paraId="112B6856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2.5. Анализ для расширения и совершенствования услуг, информационного наполнения и рекламы услуг; </w:t>
      </w:r>
    </w:p>
    <w:p w14:paraId="494E6D1B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2.6. Информирование Пользователей об услугах, целевом маркетинге, обновлении услуг и рекламных предложениях на основании информационных предпочтений Пользователей; </w:t>
      </w:r>
    </w:p>
    <w:p w14:paraId="60BC71A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2.7. Таргетирование рекламных материалов; рассылки индивидуальных маркетинговых сообщений посредством электронной почты; </w:t>
      </w:r>
    </w:p>
    <w:p w14:paraId="38622E5A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2.8. Проведение статистических и иных исследований на основе обезличенных данных; </w:t>
      </w:r>
    </w:p>
    <w:p w14:paraId="2998FC20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2.9. Обеспечение возможности корректного доступа к Сайту, отслеживание проблем в работе Сайта. Компания использует следующие сервисы, которые обрабатывают информацию с помощью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cookie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>-файлов: </w:t>
      </w:r>
    </w:p>
    <w:p w14:paraId="6D0D31C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● Сервисы контекстной рекламы и ремаркетинга Google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Ads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, Яндекс Директ, Facebook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Pixel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, Google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Tag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 Manager – с целью показа Пользователю наиболее подходящей под его интересы рекламы; </w:t>
      </w:r>
    </w:p>
    <w:p w14:paraId="2E3AF36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Сервисы статистики Google Analytics и Яндекс Метрика – с целью совершенствования Сайта и рекламных кампаний. Компании Яндекс, Google Inc. и Facebook обрабатывают информацию о посещении пользователями Сайта и действиях, которые пользователи совершают на страницах Сайта. </w:t>
      </w:r>
    </w:p>
    <w:p w14:paraId="2697E606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 Условия обработки персональной информации пользователя и её передачи третьим лицам </w:t>
      </w:r>
    </w:p>
    <w:p w14:paraId="2C602B7A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3.1. Пользователь дает согласие на обработку своих персональных данных путём отправки заявки (любой письменный запрос, содержащий контактные данные). </w:t>
      </w:r>
    </w:p>
    <w:p w14:paraId="0070C31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3.2. Обработка персональных данных Пользователя означает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 </w:t>
      </w:r>
    </w:p>
    <w:p w14:paraId="00F9D03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3.3 Компания прекращает обработку персональных данных в следующих случаях: </w:t>
      </w:r>
    </w:p>
    <w:p w14:paraId="0AB53C3A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При наступлении условий прекращения обработки персональных данных или по истечении установленных сроков; </w:t>
      </w:r>
    </w:p>
    <w:p w14:paraId="65D43A2C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По достижении целей их обработки либо в случае утраты необходимости в достижении этих целей; </w:t>
      </w:r>
    </w:p>
    <w:p w14:paraId="19C884EC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По требованию Пользователя, в случаях, предусмотренных законодательством Республики Беларусь о защите персональных данных; </w:t>
      </w:r>
    </w:p>
    <w:p w14:paraId="3CA0116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В случае выявления неправомерной обработки персональных данных, если обеспечить правомерность обработки персональных данных невозможно; </w:t>
      </w:r>
    </w:p>
    <w:p w14:paraId="63C9453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В случае отзыва Пользователем согласия на обработку его персональных данных или истечения срока действия такого согласия (если персональные данные обрабатываются Компанией исключительно на основании согласия Пользователя персональных данных); </w:t>
      </w:r>
    </w:p>
    <w:p w14:paraId="3B70EE7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В случае ликвидации Компании.</w:t>
      </w:r>
    </w:p>
    <w:p w14:paraId="767896B4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lastRenderedPageBreak/>
        <w:t> 3.4. Раскрытие персональной информации третьим лицам осуществляется в следующих случаях: </w:t>
      </w:r>
    </w:p>
    <w:p w14:paraId="0B3A6AE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3.4.1. Пользователь заблаговременно выразил свое согласие на такое раскрытие. </w:t>
      </w:r>
    </w:p>
    <w:p w14:paraId="5B2509E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3.4.2. Передача осуществляется для совершения действий по договору, стороной которого является Пользователь. </w:t>
      </w:r>
    </w:p>
    <w:p w14:paraId="36F98370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3.4.3. Передача возможна без согласия Пользователя в соответствии с законодательством Республики Беларусь. В частности, если это требуется для соблюдения требований применимого законодательства, решений судов, запросов компетентных государственных органов, в связи с проводимым расследованием, в целях расследования или оказания помощи в предотвращении любого нарушения применимого законодательства. </w:t>
      </w:r>
    </w:p>
    <w:p w14:paraId="1D343316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4. Ограничения ответственности </w:t>
      </w:r>
    </w:p>
    <w:p w14:paraId="76988CD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4.1. Компания не инициирует размещение персональной информации и не контролирует ее достоверность и актуальность, однако Компания оставляет за собой право требовать подтверждения достоверности переданной ему информации Пользователем. </w:t>
      </w:r>
    </w:p>
    <w:p w14:paraId="555FD046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4.2. При размещении персональной информации третьих лиц Пользователь гарантирует, что получил все необходимые разрешения и согласия на указанные действия, а также гарантирует полное и безоговорочное согласие этих лиц со всеми положениями настоящей Политики. </w:t>
      </w:r>
    </w:p>
    <w:p w14:paraId="57C5E1D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5. Меры, применяемые для защиты </w:t>
      </w:r>
      <w:proofErr w:type="gramStart"/>
      <w:r w:rsidRPr="008F75BC">
        <w:rPr>
          <w:rFonts w:ascii="Calibri" w:eastAsia="Times New Roman" w:hAnsi="Calibri" w:cs="Calibri"/>
          <w:color w:val="000000"/>
          <w:lang w:eastAsia="ru-RU"/>
        </w:rPr>
        <w:t>персональной информации Пользователя</w:t>
      </w:r>
      <w:proofErr w:type="gram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 Компания принимает необходимые и достаточные правовые,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В Компании разработаны и введены в действие документы, устанавливающие порядок обработки и обеспечения защиты персональных данных, которые обеспечивают соответствие требованиям Закона Республики Беларусь от 7 мая 2021 г. № 99-З «О защите персональных данных» и иного законодательства, регулирующего отношения в сфере персональных данных. </w:t>
      </w:r>
    </w:p>
    <w:p w14:paraId="5D771D0C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5.1. Обработка персональных данных с использованием средств автоматизации означает совершение действий (операций) с такими данными с помощью объектов вычислительной техники в компьютерной сети Организации (далее – КСО). Безопасность персональных данных при их обработке в КСО обеспечивается с помощью системы защиты персональных данных, включающей организационные меры и средства защиты информации, а также используемые в КСО информационные технологии. Технические и программные средства защиты информации должны удовлетворять устанавливаемым в соответствии с законодательством Республики Беларусь требованиям, обеспечивающим защиту информации. Средства защиты информации, применяемые в КСО, в установленном порядке проходят процедуру оценки соответствия. </w:t>
      </w:r>
    </w:p>
    <w:p w14:paraId="3DA24AEC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5.2. Допуск лиц к обработке персональных данных с использованием средств автоматизации осуществляется на основании приказа директора Организации при наличии паролей доступа. Работа с персональными данными, содержащимися в КСО, осуществляется в соответствии с "Регламентом действий пользователя", с которыми работник, в должностные обязанности которого входит обработка персональных данных, знакомится под подпись. </w:t>
      </w:r>
    </w:p>
    <w:p w14:paraId="1621195A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5.3. Работа с персональными данными в КСО должна быть организована таким образом, чтобы обеспечивалась сохранность носителей персональных данных и средств защиты информации, а также исключалась возможность неконтролируемого пребывания в этих помещениях посторонних лиц. </w:t>
      </w:r>
    </w:p>
    <w:p w14:paraId="0ED64E77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5.4. Компьютеры и (или) электронные папки, в которых содержатся файлы с персональными данными, для каждого пользователя должны быть защищены индивидуальными паролями доступа. </w:t>
      </w:r>
    </w:p>
    <w:p w14:paraId="4E8CEA9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lastRenderedPageBreak/>
        <w:t>5.5. Пересылка персональных данных без использования специальных средств защиты по общедоступным сетям связи, в том числе сети Интернет, запрещается. </w:t>
      </w:r>
    </w:p>
    <w:p w14:paraId="0F11A2DE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5.6. При обработке персональных данных в КСО пользователями должно быть обеспечено: </w:t>
      </w:r>
    </w:p>
    <w:p w14:paraId="32A1CE9B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а) использование предназначенных для этого разделов (каталогов) носителей информации, встроенных в технические средства, или съемных маркированных носителей; </w:t>
      </w:r>
    </w:p>
    <w:p w14:paraId="047FCD61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б) недопущение физического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 </w:t>
      </w:r>
    </w:p>
    <w:p w14:paraId="35F6B72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в) постоянное использование антивирусного обеспечения для обнаружения зараженных файлов и незамедлительное восстановление персональных данных, модифицированных или уничтоженных вследствие несанкционированного доступа к ним; </w:t>
      </w:r>
    </w:p>
    <w:p w14:paraId="54DC9CB2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г) недопущение несанкционированных выноса из помещений, установки, подключения оборудования, а также удаления, инсталляции или настройки программного обеспечения. </w:t>
      </w:r>
    </w:p>
    <w:p w14:paraId="2E74307B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5.7. При обработке персональных данных в КСО разработчиками и администраторами информационных систем должны обеспечиваться: </w:t>
      </w:r>
    </w:p>
    <w:p w14:paraId="3A74B407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а) обучение лиц, использующих средства защиты информации, применяемые в КСО, правилам работы с ними;</w:t>
      </w:r>
    </w:p>
    <w:p w14:paraId="2A2B461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 б) учет лиц, допущенных к работе с персональными данными в КСО, прав и паролей доступа; </w:t>
      </w:r>
    </w:p>
    <w:p w14:paraId="592D8AA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в) учет применяемых средств защиты информации, эксплуатационной и технической документации к ним; </w:t>
      </w:r>
    </w:p>
    <w:p w14:paraId="432CBA0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г) контроль за соблюдением условий использования средств защиты информации, предусмотренных эксплуатационной и технической документацией; д) описание системы защиты персональных данных. </w:t>
      </w:r>
    </w:p>
    <w:p w14:paraId="25EA63F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5.8. Специфические требования по защите персональных данных в отдельных автоматизированных системах Организации определяются утвержденными в установленном порядке инструкциями по их использованию и эксплуатации. </w:t>
      </w:r>
    </w:p>
    <w:p w14:paraId="2C0982A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5.9. Все находящиеся на хранении и в обращении в Организации съемные носители (диски, дискеты, USB-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флеш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>-накопители, пр.), содержащие персональные данные, подлежат учету. Каждый съемный носитель с записанными на нем персональными данными должен иметь этикетку, на которой указывается его уникальный учетный номер. </w:t>
      </w:r>
    </w:p>
    <w:p w14:paraId="03E6E411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5.10. Учет и выдачу съемных носителей персональных данных осуществляют работники отдела инженерно-технической поддержки эксплуатации. Работники Организации получают учтенный съемный носитель от уполномоченного сотрудника для выполнения работ на конкретный срок. При получении делаются соответствующие записи в журнале персонального учета съемных носителей персональных данных (далее - журнал учета), который ведется в отделе инженерно-технической поддержки эксплуатации. По окончании работ пользователь сдает съемный носитель для хранения уполномоченному сотруднику, о чем делается соответствующая запись в журнале учета. </w:t>
      </w:r>
    </w:p>
    <w:p w14:paraId="4BC8230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5.11. При работе со съемными носителями, содержащими персональные данные, запрещается: хранить съемные носители с персональными данными вместе с носителями открытой информации, на рабочих столах, либо оставлять их без присмотра или передавать на хранение другим лицам; выносить съемные носители с персональными данными из служебных помещений для работы с ними на дому, в гостиницах и т.д. </w:t>
      </w:r>
    </w:p>
    <w:p w14:paraId="57F404D4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5.12. При отправке или передаче персональных данных адресатам на съемные носители записываются только предназначенные адресатам данные. Отправка персональных данных </w:t>
      </w:r>
      <w:r w:rsidRPr="008F75BC">
        <w:rPr>
          <w:rFonts w:ascii="Calibri" w:eastAsia="Times New Roman" w:hAnsi="Calibri" w:cs="Calibri"/>
          <w:color w:val="000000"/>
          <w:lang w:eastAsia="ru-RU"/>
        </w:rPr>
        <w:lastRenderedPageBreak/>
        <w:t>адресатам на съемных носителях осуществляется в порядке, установленном для документов для служебного пользования. Вынос съемных носителей персональных данных для непосредственной передачи адресату осуществляется только с письменного разрешения руководителя Организации. </w:t>
      </w:r>
    </w:p>
    <w:p w14:paraId="476A119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5.13. О фактах утраты съемных носителей, содержащих персональные данные, либо разглашения содержащихся в них сведений должно быть немедленно сообщено директору Организации. На утраченные носители составляется акт. Соответствующие отметки вносятся в журналы учета. </w:t>
      </w:r>
    </w:p>
    <w:p w14:paraId="4B314F6E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6. Права Пользователя Пользователь обладает следующими правами в отношении своих персональных данных: </w:t>
      </w:r>
    </w:p>
    <w:p w14:paraId="3DC101A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Право на получение информации, касающейся обработки персональных данных; </w:t>
      </w:r>
    </w:p>
    <w:p w14:paraId="306A5E6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Право на получение информации о предоставлении персональных данных третьим лицам; </w:t>
      </w:r>
    </w:p>
    <w:p w14:paraId="7BB58337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Право на внесение изменений в свои персональные данные; </w:t>
      </w:r>
    </w:p>
    <w:p w14:paraId="7D77CC56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Право требовать прекращения обработки персональных данных и (или) их удаления; </w:t>
      </w:r>
    </w:p>
    <w:p w14:paraId="77E70D14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Право отозвать предоставленное ранее согласие на обработку персональных данных; </w:t>
      </w:r>
    </w:p>
    <w:p w14:paraId="75EDB29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● Право на обжалование действий (бездействия) и решений Компании, связанных с обработкой персональных данных. Для реализации одного или нескольких прав Пользователю необходимо направить Компании соответствующий запрос в виде электронного документа или письма на электронный адрес: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assistant@satoshibrand.studio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>. </w:t>
      </w:r>
    </w:p>
    <w:p w14:paraId="3AEA6F6E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7. Дополнительные условия Настоящая Политика может быть изменена Компанией в одностороннем порядке путем размещения их новой редакции в сети Интернет по адресу https://a-style.by/.</w:t>
      </w:r>
    </w:p>
    <w:p w14:paraId="05A05FD0" w14:textId="77777777" w:rsidR="00AD1FE6" w:rsidRDefault="00AD1FE6"/>
    <w:sectPr w:rsidR="00AD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BC"/>
    <w:rsid w:val="002A4A4C"/>
    <w:rsid w:val="002E7AD4"/>
    <w:rsid w:val="008F75BC"/>
    <w:rsid w:val="00AD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B361"/>
  <w15:chartTrackingRefBased/>
  <w15:docId w15:val="{96379916-D6A6-4C8A-9D27-89FBAFCC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2211</Words>
  <Characters>12603</Characters>
  <Application>Microsoft Office Word</Application>
  <DocSecurity>0</DocSecurity>
  <Lines>105</Lines>
  <Paragraphs>29</Paragraphs>
  <ScaleCrop>false</ScaleCrop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PRAGMA-PC-20</dc:creator>
  <cp:keywords/>
  <dc:description/>
  <cp:lastModifiedBy>PRAGMA-PC-20</cp:lastModifiedBy>
  <cp:revision>1</cp:revision>
  <dcterms:created xsi:type="dcterms:W3CDTF">2024-07-19T07:36:00Z</dcterms:created>
  <dcterms:modified xsi:type="dcterms:W3CDTF">2024-07-19T07:41:00Z</dcterms:modified>
</cp:coreProperties>
</file>